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2A" w:rsidRDefault="00202A64" w:rsidP="002B552A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FD412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-429150</wp:posOffset>
            </wp:positionH>
            <wp:positionV relativeFrom="page">
              <wp:posOffset>401691</wp:posOffset>
            </wp:positionV>
            <wp:extent cx="782320" cy="7080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5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AEE548" wp14:editId="5F9EF25E">
                <wp:simplePos x="0" y="0"/>
                <wp:positionH relativeFrom="page">
                  <wp:posOffset>6077566</wp:posOffset>
                </wp:positionH>
                <wp:positionV relativeFrom="paragraph">
                  <wp:posOffset>24721</wp:posOffset>
                </wp:positionV>
                <wp:extent cx="1309370" cy="320040"/>
                <wp:effectExtent l="0" t="0" r="2413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0" w:rsidRDefault="00380620" w:rsidP="002B552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5-</w:t>
                            </w:r>
                            <w:r w:rsidR="002B552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E5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8.55pt;margin-top:1.95pt;width:103.1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" fillcolor="#e8e7e7 [2995]" strokecolor="black [3200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380620" w:rsidRDefault="00380620" w:rsidP="002B552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شماره 5-</w:t>
                      </w:r>
                      <w:r w:rsidR="002B552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مالی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552A">
        <w:rPr>
          <w:rFonts w:cs="B Nazanin" w:hint="cs"/>
          <w:b/>
          <w:bCs/>
          <w:rtl/>
          <w:lang w:bidi="fa-IR"/>
        </w:rPr>
        <w:t xml:space="preserve">                                           پیوست</w:t>
      </w:r>
      <w:r w:rsidR="002B552A" w:rsidRPr="00D06E23">
        <w:rPr>
          <w:rFonts w:cs="B Nazanin" w:hint="cs"/>
          <w:b/>
          <w:bCs/>
          <w:rtl/>
          <w:lang w:bidi="fa-IR"/>
        </w:rPr>
        <w:t xml:space="preserve"> (</w:t>
      </w:r>
      <w:r w:rsidR="002B552A">
        <w:rPr>
          <w:rFonts w:cs="B Nazanin" w:hint="cs"/>
          <w:b/>
          <w:bCs/>
          <w:rtl/>
          <w:lang w:bidi="fa-IR"/>
        </w:rPr>
        <w:t>5</w:t>
      </w:r>
      <w:r w:rsidR="002B552A" w:rsidRPr="00D06E23">
        <w:rPr>
          <w:rFonts w:cs="B Nazanin" w:hint="cs"/>
          <w:b/>
          <w:bCs/>
          <w:rtl/>
          <w:lang w:bidi="fa-IR"/>
        </w:rPr>
        <w:t>)</w:t>
      </w:r>
      <w:r w:rsidR="002B552A">
        <w:rPr>
          <w:rFonts w:cs="B Nazanin" w:hint="cs"/>
          <w:b/>
          <w:bCs/>
          <w:rtl/>
          <w:lang w:bidi="fa-IR"/>
        </w:rPr>
        <w:t xml:space="preserve"> رویه </w:t>
      </w:r>
      <w:r w:rsidR="002B552A" w:rsidRPr="008E05D9">
        <w:rPr>
          <w:rFonts w:cs="B Nazanin"/>
          <w:sz w:val="26"/>
          <w:szCs w:val="26"/>
          <w:lang w:bidi="fa-IR"/>
        </w:rPr>
        <w:t>A</w:t>
      </w:r>
      <w:r w:rsidR="002B552A" w:rsidRPr="00062AC8">
        <w:rPr>
          <w:rFonts w:cs="Times New Roman"/>
          <w:sz w:val="26"/>
          <w:szCs w:val="26"/>
          <w:lang w:bidi="fa-IR"/>
        </w:rPr>
        <w:t>UT-PR-3501</w:t>
      </w:r>
    </w:p>
    <w:p w:rsidR="002B552A" w:rsidRPr="002B552A" w:rsidRDefault="002B552A" w:rsidP="002B552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2B552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="005E7F70" w:rsidRPr="002B552A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 w:rsidR="00380620" w:rsidRPr="002B552A">
        <w:rPr>
          <w:rFonts w:cs="B Nazanin" w:hint="cs"/>
          <w:b/>
          <w:bCs/>
          <w:sz w:val="24"/>
          <w:szCs w:val="24"/>
          <w:rtl/>
          <w:lang w:bidi="fa-IR"/>
        </w:rPr>
        <w:t>تسویه</w:t>
      </w:r>
      <w:r w:rsidR="005E7F70" w:rsidRPr="002B552A">
        <w:rPr>
          <w:rFonts w:cs="B Nazanin" w:hint="cs"/>
          <w:b/>
          <w:bCs/>
          <w:sz w:val="24"/>
          <w:szCs w:val="24"/>
          <w:rtl/>
          <w:lang w:bidi="fa-IR"/>
        </w:rPr>
        <w:t xml:space="preserve"> علی الحساب دوره های آموزشی آزاد</w:t>
      </w:r>
    </w:p>
    <w:p w:rsidR="005E7F70" w:rsidRPr="00AC317E" w:rsidRDefault="005E7F70" w:rsidP="00D21920">
      <w:pPr>
        <w:ind w:right="-705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AC317E">
        <w:rPr>
          <w:rFonts w:cs="B Nazanin" w:hint="cs"/>
          <w:b/>
          <w:bCs/>
          <w:sz w:val="28"/>
          <w:szCs w:val="28"/>
          <w:rtl/>
          <w:lang w:bidi="fa-IR"/>
        </w:rPr>
        <w:t>ریاست محترم مرکز آموزشهای الکترونیکی و آزاد دانشگاه</w:t>
      </w:r>
    </w:p>
    <w:p w:rsidR="005E7F70" w:rsidRPr="00AC317E" w:rsidRDefault="005E7F70" w:rsidP="00D21920">
      <w:pPr>
        <w:ind w:right="-705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C317E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DF0C8A" w:rsidRPr="002B552A" w:rsidRDefault="005E7F70" w:rsidP="002B552A">
      <w:pPr>
        <w:bidi/>
        <w:spacing w:after="0"/>
        <w:ind w:left="-705" w:right="-705"/>
        <w:jc w:val="both"/>
        <w:rPr>
          <w:rFonts w:cs="B Nazanin"/>
          <w:sz w:val="24"/>
          <w:szCs w:val="24"/>
          <w:rtl/>
          <w:lang w:bidi="fa-IR"/>
        </w:rPr>
      </w:pPr>
      <w:r w:rsidRPr="002B552A">
        <w:rPr>
          <w:rFonts w:cs="B Nazanin"/>
          <w:sz w:val="24"/>
          <w:szCs w:val="24"/>
          <w:rtl/>
          <w:lang w:bidi="fa-IR"/>
        </w:rPr>
        <w:t>احتراماً</w:t>
      </w:r>
      <w:r w:rsidR="00AC317E" w:rsidRPr="002B552A">
        <w:rPr>
          <w:rFonts w:cs="B Nazanin" w:hint="cs"/>
          <w:sz w:val="24"/>
          <w:szCs w:val="24"/>
          <w:rtl/>
          <w:lang w:bidi="fa-IR"/>
        </w:rPr>
        <w:t>،</w:t>
      </w:r>
      <w:r w:rsidRPr="002B552A">
        <w:rPr>
          <w:rFonts w:cs="B Nazanin"/>
          <w:sz w:val="24"/>
          <w:szCs w:val="24"/>
          <w:rtl/>
          <w:lang w:bidi="fa-IR"/>
        </w:rPr>
        <w:t xml:space="preserve"> </w:t>
      </w:r>
      <w:r w:rsidR="00DF0C8A" w:rsidRPr="002B552A">
        <w:rPr>
          <w:rFonts w:cs="B Nazanin" w:hint="cs"/>
          <w:sz w:val="24"/>
          <w:szCs w:val="24"/>
          <w:rtl/>
          <w:lang w:bidi="fa-IR"/>
        </w:rPr>
        <w:t>فهرست هزینه های د</w:t>
      </w:r>
      <w:r w:rsidR="002B552A" w:rsidRPr="002B552A">
        <w:rPr>
          <w:rFonts w:cs="B Nazanin" w:hint="cs"/>
          <w:sz w:val="24"/>
          <w:szCs w:val="24"/>
          <w:rtl/>
          <w:lang w:bidi="fa-IR"/>
        </w:rPr>
        <w:t xml:space="preserve">وره آموزشی                     </w:t>
      </w:r>
      <w:r w:rsidR="00DF0C8A" w:rsidRPr="002B552A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2B552A">
        <w:rPr>
          <w:rFonts w:cs="B Nazanin" w:hint="cs"/>
          <w:sz w:val="24"/>
          <w:szCs w:val="24"/>
          <w:rtl/>
          <w:lang w:bidi="fa-IR"/>
        </w:rPr>
        <w:t>به همراه</w:t>
      </w:r>
      <w:r w:rsidR="008B2F90" w:rsidRPr="002B552A">
        <w:rPr>
          <w:rFonts w:cs="B Nazanin" w:hint="cs"/>
          <w:sz w:val="24"/>
          <w:szCs w:val="24"/>
          <w:rtl/>
          <w:lang w:bidi="fa-IR"/>
        </w:rPr>
        <w:t xml:space="preserve"> مستندات پیوست، </w:t>
      </w:r>
      <w:r w:rsidR="00DF0C8A" w:rsidRPr="002B552A">
        <w:rPr>
          <w:rFonts w:cs="B Nazanin" w:hint="cs"/>
          <w:sz w:val="24"/>
          <w:szCs w:val="24"/>
          <w:rtl/>
          <w:lang w:bidi="fa-IR"/>
        </w:rPr>
        <w:t>جهت تسویه علی الحساب دریافت شده به شرح زیر تقدیم حضور می گردد.</w:t>
      </w:r>
      <w:r w:rsidRPr="002B552A">
        <w:rPr>
          <w:rFonts w:cs="B Nazanin" w:hint="cs"/>
          <w:sz w:val="24"/>
          <w:szCs w:val="24"/>
          <w:rtl/>
          <w:lang w:bidi="fa-IR"/>
        </w:rPr>
        <w:t xml:space="preserve"> خواهشمند است دستور </w:t>
      </w:r>
      <w:r w:rsidR="00DF0C8A" w:rsidRPr="002B552A">
        <w:rPr>
          <w:rFonts w:cs="B Nazanin" w:hint="cs"/>
          <w:sz w:val="24"/>
          <w:szCs w:val="24"/>
          <w:rtl/>
          <w:lang w:bidi="fa-IR"/>
        </w:rPr>
        <w:t>مقتصی در این خصوص صادر فرمائید.</w:t>
      </w:r>
    </w:p>
    <w:p w:rsidR="005E7F70" w:rsidRDefault="005E7F70" w:rsidP="00DF0C8A">
      <w:pPr>
        <w:bidi/>
        <w:spacing w:after="0"/>
        <w:ind w:left="-705" w:right="-705"/>
        <w:jc w:val="both"/>
        <w:rPr>
          <w:rFonts w:ascii="Arial" w:hAnsi="Arial" w:cs="Arial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89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410"/>
        <w:gridCol w:w="708"/>
        <w:gridCol w:w="1134"/>
        <w:gridCol w:w="851"/>
        <w:gridCol w:w="2977"/>
        <w:gridCol w:w="708"/>
      </w:tblGrid>
      <w:tr w:rsidR="008B2F90" w:rsidTr="008B2F90">
        <w:trPr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:rsidR="002A3552" w:rsidRPr="002A3552" w:rsidRDefault="002A3552" w:rsidP="008B2F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3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مبلغ(ریال)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A3552" w:rsidRPr="002A3552" w:rsidRDefault="002A3552" w:rsidP="008B2F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3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A3552" w:rsidRPr="002A3552" w:rsidRDefault="002A3552" w:rsidP="008B2F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3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A3552" w:rsidRPr="002A3552" w:rsidRDefault="002A3552" w:rsidP="008B2F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3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3552" w:rsidRPr="002A3552" w:rsidRDefault="002A3552" w:rsidP="008B2F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3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مبلغ(ریال)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A3552" w:rsidRPr="002A3552" w:rsidRDefault="002A3552" w:rsidP="008B2F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3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A3552" w:rsidRPr="002A3552" w:rsidRDefault="002A3552" w:rsidP="008B2F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3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A3552" w:rsidRPr="002A3552" w:rsidRDefault="002A3552" w:rsidP="008B2F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35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B2F90" w:rsidTr="008B2F90">
        <w:trPr>
          <w:jc w:val="center"/>
        </w:trPr>
        <w:tc>
          <w:tcPr>
            <w:tcW w:w="1271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09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08" w:type="dxa"/>
          </w:tcPr>
          <w:p w:rsidR="002A3552" w:rsidRPr="008B2F90" w:rsidRDefault="002B552A" w:rsidP="008B2F90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977" w:type="dxa"/>
          </w:tcPr>
          <w:p w:rsidR="002A3552" w:rsidRPr="00D21920" w:rsidRDefault="002A3552" w:rsidP="008B2F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A3552" w:rsidRPr="00D21920" w:rsidRDefault="002A3552" w:rsidP="008B2F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B2F90" w:rsidTr="008B2F90">
        <w:trPr>
          <w:jc w:val="center"/>
        </w:trPr>
        <w:tc>
          <w:tcPr>
            <w:tcW w:w="1271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09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08" w:type="dxa"/>
          </w:tcPr>
          <w:p w:rsidR="002A3552" w:rsidRPr="008B2F90" w:rsidRDefault="002B552A" w:rsidP="008B2F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977" w:type="dxa"/>
          </w:tcPr>
          <w:p w:rsidR="002A3552" w:rsidRPr="00D21920" w:rsidRDefault="002A3552" w:rsidP="008B2F9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A3552" w:rsidRPr="00D21920" w:rsidRDefault="002A3552" w:rsidP="008B2F9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B2F90" w:rsidTr="008B2F90">
        <w:trPr>
          <w:jc w:val="center"/>
        </w:trPr>
        <w:tc>
          <w:tcPr>
            <w:tcW w:w="1271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09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08" w:type="dxa"/>
          </w:tcPr>
          <w:p w:rsidR="002A3552" w:rsidRPr="008B2F90" w:rsidRDefault="002B552A" w:rsidP="008B2F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977" w:type="dxa"/>
          </w:tcPr>
          <w:p w:rsidR="002A3552" w:rsidRPr="00D21920" w:rsidRDefault="002A3552" w:rsidP="008B2F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2A3552" w:rsidRPr="00D21920" w:rsidRDefault="002A3552" w:rsidP="008B2F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B2F90" w:rsidTr="008B2F90">
        <w:trPr>
          <w:jc w:val="center"/>
        </w:trPr>
        <w:tc>
          <w:tcPr>
            <w:tcW w:w="1271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09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08" w:type="dxa"/>
          </w:tcPr>
          <w:p w:rsidR="002A3552" w:rsidRPr="008B2F90" w:rsidRDefault="002B552A" w:rsidP="008B2F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2A3552" w:rsidRDefault="002A3552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977" w:type="dxa"/>
          </w:tcPr>
          <w:p w:rsidR="002A3552" w:rsidRPr="00D21920" w:rsidRDefault="002A3552" w:rsidP="008B2F9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" w:type="dxa"/>
          </w:tcPr>
          <w:p w:rsidR="002A3552" w:rsidRPr="00D21920" w:rsidRDefault="002A3552" w:rsidP="008B2F9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B2F90" w:rsidTr="00937BA6">
        <w:trPr>
          <w:jc w:val="center"/>
        </w:trPr>
        <w:tc>
          <w:tcPr>
            <w:tcW w:w="1271" w:type="dxa"/>
          </w:tcPr>
          <w:p w:rsidR="008B2F90" w:rsidRDefault="008B2F90" w:rsidP="008B2F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9497" w:type="dxa"/>
            <w:gridSpan w:val="7"/>
          </w:tcPr>
          <w:p w:rsidR="008B2F90" w:rsidRPr="002B552A" w:rsidRDefault="008B2F90" w:rsidP="008B2F90">
            <w:pPr>
              <w:tabs>
                <w:tab w:val="left" w:pos="768"/>
                <w:tab w:val="center" w:pos="1061"/>
              </w:tabs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B552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</w:tr>
    </w:tbl>
    <w:p w:rsidR="008B2F90" w:rsidRDefault="005E7F70" w:rsidP="00202A6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 w:rsidR="00FE2BE8" w:rsidRPr="00FE2BE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FE2BE8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="00FE2BE8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</w:p>
    <w:p w:rsidR="00FE2BE8" w:rsidRDefault="002B552A" w:rsidP="008B2F9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E2BE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325773</wp:posOffset>
                </wp:positionH>
                <wp:positionV relativeFrom="paragraph">
                  <wp:posOffset>818496</wp:posOffset>
                </wp:positionV>
                <wp:extent cx="7145020" cy="64135"/>
                <wp:effectExtent l="0" t="0" r="1778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64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sdt>
                            <w:sdtPr>
                              <w:id w:val="-43313787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E2BE8" w:rsidRDefault="00FE2BE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65pt;margin-top:64.45pt;width:562.6pt;height: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" fillcolor="black [3200]">
                <v:textbox>
                  <w:txbxContent>
                    <w:sdt>
                      <w:sdtPr>
                        <w:id w:val="-43313787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E2BE8" w:rsidRDefault="00FE2BE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  <w:r w:rsidR="00AC317E">
        <w:rPr>
          <w:rFonts w:cs="B Nazanin" w:hint="cs"/>
          <w:sz w:val="28"/>
          <w:szCs w:val="28"/>
          <w:rtl/>
          <w:lang w:bidi="fa-IR"/>
        </w:rPr>
        <w:t xml:space="preserve">مستندات </w:t>
      </w:r>
      <w:r w:rsidR="00DF0C8A">
        <w:rPr>
          <w:rFonts w:cs="B Nazanin" w:hint="cs"/>
          <w:sz w:val="28"/>
          <w:szCs w:val="28"/>
          <w:rtl/>
          <w:lang w:bidi="fa-IR"/>
        </w:rPr>
        <w:t xml:space="preserve">فوق مورد تائید می باشد.                                                            </w:t>
      </w:r>
      <w:r w:rsidR="00AC317E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FE2BE8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 w:rsidR="00AC317E" w:rsidRPr="00FE2BE8">
        <w:rPr>
          <w:rFonts w:cs="B Nazanin" w:hint="cs"/>
          <w:b/>
          <w:bCs/>
          <w:sz w:val="28"/>
          <w:szCs w:val="28"/>
          <w:rtl/>
          <w:lang w:bidi="fa-IR"/>
        </w:rPr>
        <w:t>و امضا</w:t>
      </w:r>
      <w:r w:rsidR="00AC317E">
        <w:rPr>
          <w:rFonts w:cs="B Nazanin" w:hint="cs"/>
          <w:b/>
          <w:bCs/>
          <w:sz w:val="28"/>
          <w:szCs w:val="28"/>
          <w:rtl/>
          <w:lang w:bidi="fa-IR"/>
        </w:rPr>
        <w:t>ء</w:t>
      </w:r>
      <w:r w:rsidR="00FE2BE8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</w:t>
      </w:r>
      <w:r w:rsid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="00FE2BE8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</w:p>
    <w:p w:rsidR="00FE2BE8" w:rsidRPr="00AC317E" w:rsidRDefault="00FE2BE8" w:rsidP="00D21920">
      <w:pPr>
        <w:bidi/>
        <w:ind w:left="-705"/>
        <w:rPr>
          <w:rFonts w:cs="B Nazanin"/>
          <w:b/>
          <w:bCs/>
          <w:sz w:val="28"/>
          <w:szCs w:val="28"/>
          <w:rtl/>
          <w:lang w:bidi="fa-IR"/>
        </w:rPr>
      </w:pPr>
      <w:r w:rsidRPr="00AC317E">
        <w:rPr>
          <w:rFonts w:cs="B Nazanin" w:hint="cs"/>
          <w:b/>
          <w:bCs/>
          <w:sz w:val="28"/>
          <w:szCs w:val="28"/>
          <w:rtl/>
          <w:lang w:bidi="fa-IR"/>
        </w:rPr>
        <w:t>معاونت محترم آموزشی و تحصیلات تکمیلی دانشگاه</w:t>
      </w:r>
    </w:p>
    <w:p w:rsidR="00FE2BE8" w:rsidRDefault="00FE2BE8" w:rsidP="00D21920">
      <w:pPr>
        <w:bidi/>
        <w:ind w:left="-705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سلام</w:t>
      </w:r>
    </w:p>
    <w:p w:rsidR="00FE2BE8" w:rsidRDefault="00FE2BE8" w:rsidP="00DF0C8A">
      <w:pPr>
        <w:tabs>
          <w:tab w:val="right" w:pos="8957"/>
          <w:tab w:val="right" w:pos="9240"/>
        </w:tabs>
        <w:bidi/>
        <w:spacing w:after="0" w:line="240" w:lineRule="auto"/>
        <w:ind w:left="-705"/>
        <w:rPr>
          <w:rFonts w:cs="B Nazanin"/>
          <w:b/>
          <w:bCs/>
          <w:sz w:val="28"/>
          <w:szCs w:val="28"/>
          <w:rtl/>
          <w:lang w:bidi="fa-IR"/>
        </w:rPr>
      </w:pPr>
      <w:r w:rsidRPr="00FE2BE8">
        <w:rPr>
          <w:rFonts w:cs="B Nazanin" w:hint="cs"/>
          <w:sz w:val="28"/>
          <w:szCs w:val="28"/>
          <w:rtl/>
          <w:lang w:bidi="fa-IR"/>
        </w:rPr>
        <w:t xml:space="preserve">احتراماً، </w:t>
      </w:r>
      <w:r w:rsidR="00DF0C8A" w:rsidRPr="00FE2BE8">
        <w:rPr>
          <w:rFonts w:cs="B Nazanin" w:hint="cs"/>
          <w:sz w:val="28"/>
          <w:szCs w:val="28"/>
          <w:rtl/>
          <w:lang w:bidi="fa-IR"/>
        </w:rPr>
        <w:t xml:space="preserve">مستندات پیوست </w:t>
      </w:r>
      <w:r w:rsidR="00DF0C8A">
        <w:rPr>
          <w:rFonts w:cs="B Nazanin" w:hint="cs"/>
          <w:sz w:val="28"/>
          <w:szCs w:val="28"/>
          <w:rtl/>
          <w:lang w:bidi="fa-IR"/>
        </w:rPr>
        <w:t xml:space="preserve">هزینه شده برای </w:t>
      </w:r>
      <w:r w:rsidRPr="00FE2BE8">
        <w:rPr>
          <w:rFonts w:cs="B Nazanin" w:hint="cs"/>
          <w:sz w:val="28"/>
          <w:szCs w:val="28"/>
          <w:rtl/>
          <w:lang w:bidi="fa-IR"/>
        </w:rPr>
        <w:t xml:space="preserve">دوره آموزشی آزاد              </w:t>
      </w:r>
      <w:r w:rsidR="00AC317E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DF0C8A">
        <w:rPr>
          <w:rFonts w:cs="B Nazanin" w:hint="cs"/>
          <w:sz w:val="28"/>
          <w:szCs w:val="28"/>
          <w:rtl/>
          <w:lang w:bidi="fa-IR"/>
        </w:rPr>
        <w:t xml:space="preserve">     به </w:t>
      </w:r>
      <w:r w:rsidRPr="00FE2BE8">
        <w:rPr>
          <w:rFonts w:cs="B Nazanin" w:hint="cs"/>
          <w:sz w:val="28"/>
          <w:szCs w:val="28"/>
          <w:rtl/>
          <w:lang w:bidi="fa-IR"/>
        </w:rPr>
        <w:t xml:space="preserve">مبلغ       </w:t>
      </w:r>
      <w:r w:rsidR="00AC317E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Pr="00FE2BE8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AC317E">
        <w:rPr>
          <w:rFonts w:cs="B Nazanin" w:hint="cs"/>
          <w:sz w:val="28"/>
          <w:szCs w:val="28"/>
          <w:rtl/>
          <w:lang w:bidi="fa-IR"/>
        </w:rPr>
        <w:t xml:space="preserve">ریال </w:t>
      </w:r>
      <w:r w:rsidR="00DF0C8A">
        <w:rPr>
          <w:rFonts w:cs="B Nazanin" w:hint="cs"/>
          <w:sz w:val="28"/>
          <w:szCs w:val="28"/>
          <w:rtl/>
          <w:lang w:bidi="fa-IR"/>
        </w:rPr>
        <w:t>تقدیم حضور می گردد. خواهشمند است دستور مقتضی صادر فرمائید</w:t>
      </w:r>
      <w:r w:rsidR="00D2192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AC317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D2192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C317E" w:rsidRPr="00FE2BE8">
        <w:rPr>
          <w:rFonts w:cs="B Nazanin" w:hint="cs"/>
          <w:b/>
          <w:bCs/>
          <w:sz w:val="28"/>
          <w:szCs w:val="28"/>
          <w:rtl/>
          <w:lang w:bidi="fa-IR"/>
        </w:rPr>
        <w:t>مهر</w:t>
      </w:r>
      <w:r w:rsidR="00AC317E" w:rsidRPr="00FE2BE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AC317E" w:rsidRPr="00FE2BE8">
        <w:rPr>
          <w:rFonts w:cs="B Nazanin" w:hint="cs"/>
          <w:b/>
          <w:bCs/>
          <w:sz w:val="28"/>
          <w:szCs w:val="28"/>
          <w:rtl/>
          <w:lang w:bidi="fa-IR"/>
        </w:rPr>
        <w:t>و امضا</w:t>
      </w:r>
      <w:r w:rsidR="00AC317E">
        <w:rPr>
          <w:rFonts w:cs="B Nazanin" w:hint="cs"/>
          <w:b/>
          <w:bCs/>
          <w:sz w:val="28"/>
          <w:szCs w:val="28"/>
          <w:rtl/>
          <w:lang w:bidi="fa-IR"/>
        </w:rPr>
        <w:t>ء</w:t>
      </w:r>
      <w:r w:rsidR="00D2192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</w:t>
      </w:r>
      <w:r w:rsidR="00AC317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</w:t>
      </w:r>
    </w:p>
    <w:p w:rsidR="00FE2BE8" w:rsidRDefault="00AC317E" w:rsidP="00D2192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E2BE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08B645" wp14:editId="40454085">
                <wp:simplePos x="0" y="0"/>
                <wp:positionH relativeFrom="page">
                  <wp:align>center</wp:align>
                </wp:positionH>
                <wp:positionV relativeFrom="paragraph">
                  <wp:posOffset>381635</wp:posOffset>
                </wp:positionV>
                <wp:extent cx="7145020" cy="64135"/>
                <wp:effectExtent l="0" t="0" r="1778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64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sdt>
                            <w:sdtPr>
                              <w:id w:val="18215368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C317E" w:rsidRDefault="00AC317E" w:rsidP="00AC317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B645" id="_x0000_s1028" type="#_x0000_t202" style="position:absolute;left:0;text-align:left;margin-left:0;margin-top:30.05pt;width:562.6pt;height:5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" fillcolor="black [3200]">
                <v:textbox>
                  <w:txbxContent>
                    <w:sdt>
                      <w:sdtPr>
                        <w:id w:val="1821536853"/>
                        <w:temporary/>
                        <w:showingPlcHdr/>
                        <w15:appearance w15:val="hidden"/>
                      </w:sdtPr>
                      <w:sdtContent>
                        <w:p w:rsidR="00AC317E" w:rsidRDefault="00AC317E" w:rsidP="00AC317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  <w:r w:rsidR="00D2192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D21920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FE2BE8">
        <w:rPr>
          <w:rFonts w:cs="B Nazanin" w:hint="cs"/>
          <w:b/>
          <w:bCs/>
          <w:sz w:val="28"/>
          <w:szCs w:val="28"/>
          <w:rtl/>
          <w:lang w:bidi="fa-IR"/>
        </w:rPr>
        <w:t>رئیس مرکز آموزشهای الکترونیکی و آزاد</w:t>
      </w:r>
    </w:p>
    <w:p w:rsidR="00AC317E" w:rsidRPr="00AC317E" w:rsidRDefault="00AC317E" w:rsidP="00AC317E">
      <w:pPr>
        <w:bidi/>
        <w:ind w:left="-82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C317E">
        <w:rPr>
          <w:rFonts w:cs="B Nazanin" w:hint="cs"/>
          <w:b/>
          <w:bCs/>
          <w:sz w:val="28"/>
          <w:szCs w:val="28"/>
          <w:rtl/>
          <w:lang w:bidi="fa-IR"/>
        </w:rPr>
        <w:t>عامل مالی محترم معاونت محترم آموزشی و تحصیلات تکمیلی دانشگاه</w:t>
      </w:r>
    </w:p>
    <w:p w:rsidR="00AC317E" w:rsidRPr="00AC317E" w:rsidRDefault="00AC317E" w:rsidP="00AC317E">
      <w:pPr>
        <w:ind w:right="-82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C317E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AC317E" w:rsidRDefault="00AC317E" w:rsidP="00DF0C8A">
      <w:pPr>
        <w:bidi/>
        <w:spacing w:after="0"/>
        <w:ind w:left="-705" w:right="-705"/>
        <w:jc w:val="both"/>
        <w:rPr>
          <w:rFonts w:cs="B Nazanin"/>
          <w:sz w:val="28"/>
          <w:szCs w:val="28"/>
          <w:rtl/>
          <w:lang w:bidi="fa-IR"/>
        </w:rPr>
      </w:pPr>
      <w:r w:rsidRPr="005E7F70">
        <w:rPr>
          <w:rFonts w:cs="B Nazanin"/>
          <w:sz w:val="28"/>
          <w:szCs w:val="28"/>
          <w:rtl/>
          <w:lang w:bidi="fa-IR"/>
        </w:rPr>
        <w:t>احتراماً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5E7F7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خوهشمند است </w:t>
      </w:r>
      <w:r w:rsidR="00DF0C8A">
        <w:rPr>
          <w:rFonts w:cs="B Nazanin" w:hint="cs"/>
          <w:sz w:val="28"/>
          <w:szCs w:val="28"/>
          <w:rtl/>
          <w:lang w:bidi="fa-IR"/>
        </w:rPr>
        <w:t xml:space="preserve">ضمن بررسی اسناد پیوست </w:t>
      </w:r>
      <w:r>
        <w:rPr>
          <w:rFonts w:cs="B Nazanin" w:hint="cs"/>
          <w:sz w:val="28"/>
          <w:szCs w:val="28"/>
          <w:rtl/>
          <w:lang w:bidi="fa-IR"/>
        </w:rPr>
        <w:t xml:space="preserve">نسبت به پرداخت </w:t>
      </w:r>
      <w:r w:rsidR="00DF0C8A">
        <w:rPr>
          <w:rFonts w:cs="B Nazanin" w:hint="cs"/>
          <w:sz w:val="28"/>
          <w:szCs w:val="28"/>
          <w:rtl/>
          <w:lang w:bidi="fa-IR"/>
        </w:rPr>
        <w:t xml:space="preserve">کسر آن از حساب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اقدام فرمائید.</w:t>
      </w:r>
    </w:p>
    <w:p w:rsidR="00AC317E" w:rsidRPr="00AC317E" w:rsidRDefault="00AC317E" w:rsidP="00AC317E">
      <w:pPr>
        <w:bidi/>
        <w:spacing w:after="0"/>
        <w:ind w:left="-705" w:right="-705"/>
        <w:jc w:val="both"/>
        <w:rPr>
          <w:rFonts w:ascii="Arial" w:hAnsi="Arial" w:cs="Arial"/>
          <w:sz w:val="20"/>
          <w:szCs w:val="20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 w:rsidRPr="005E7F7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C317E">
        <w:rPr>
          <w:rFonts w:cs="B Nazanin" w:hint="cs"/>
          <w:b/>
          <w:bCs/>
          <w:sz w:val="28"/>
          <w:szCs w:val="28"/>
          <w:rtl/>
          <w:lang w:bidi="fa-IR"/>
        </w:rPr>
        <w:t>معاونت محترم آموزشی و تحصیلات تکمیلی دانشگاه</w:t>
      </w:r>
    </w:p>
    <w:sectPr w:rsidR="00AC317E" w:rsidRPr="00AC317E" w:rsidSect="00AC317E">
      <w:pgSz w:w="12240" w:h="15840"/>
      <w:pgMar w:top="851" w:right="1440" w:bottom="709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0"/>
    <w:rsid w:val="000E209C"/>
    <w:rsid w:val="00144781"/>
    <w:rsid w:val="00202A64"/>
    <w:rsid w:val="002A3552"/>
    <w:rsid w:val="002B552A"/>
    <w:rsid w:val="00380620"/>
    <w:rsid w:val="005E7F70"/>
    <w:rsid w:val="006D362B"/>
    <w:rsid w:val="007A3983"/>
    <w:rsid w:val="008B2F90"/>
    <w:rsid w:val="008F0500"/>
    <w:rsid w:val="00A51C68"/>
    <w:rsid w:val="00AC317E"/>
    <w:rsid w:val="00C834C0"/>
    <w:rsid w:val="00D21920"/>
    <w:rsid w:val="00DF0C8A"/>
    <w:rsid w:val="00E65DB1"/>
    <w:rsid w:val="00F2150E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8AED-7183-48C4-9AAC-BB48FCE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Asus</cp:lastModifiedBy>
  <cp:revision>8</cp:revision>
  <cp:lastPrinted>2019-05-15T09:23:00Z</cp:lastPrinted>
  <dcterms:created xsi:type="dcterms:W3CDTF">2019-05-15T09:16:00Z</dcterms:created>
  <dcterms:modified xsi:type="dcterms:W3CDTF">2019-06-04T07:42:00Z</dcterms:modified>
</cp:coreProperties>
</file>